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88"/>
        <w:ind w:left="0" w:right="0" w:hanging="0"/>
        <w:jc w:val="center"/>
        <w:rPr/>
      </w:pPr>
      <w:r>
        <w:rPr>
          <w:rFonts w:ascii="Arial Narrow" w:hAnsi="Arial Narrow"/>
          <w:b/>
          <w:sz w:val="24"/>
          <w:u w:val="single"/>
        </w:rPr>
        <w:t>MODERN INTERPRETATION OF THE "ETHEREAL PATHWAYS" of the "SUBTLE BODY"</w:t>
      </w:r>
    </w:p>
    <w:p>
      <w:pPr>
        <w:pStyle w:val="Normal"/>
        <w:spacing w:lineRule="atLeast" w:line="336"/>
        <w:ind w:left="0" w:right="0" w:hanging="0"/>
        <w:jc w:val="center"/>
        <w:rPr/>
      </w:pPr>
      <w:r>
        <w:rPr>
          <w:rFonts w:ascii="Arial Narrow" w:hAnsi="Arial Narrow"/>
          <w:b/>
          <w:sz w:val="28"/>
        </w:rPr>
        <w:t xml:space="preserve">These "ethereal" paths correspond with the "virtual address, </w:t>
      </w:r>
      <w:bookmarkStart w:id="0" w:name="__DdeLink__106_2580958917"/>
      <w:r>
        <w:rPr>
          <w:rFonts w:ascii="Arial Narrow" w:hAnsi="Arial Narrow"/>
          <w:b/>
          <w:sz w:val="28"/>
        </w:rPr>
        <w:t>virtual circuit</w:t>
      </w:r>
      <w:bookmarkEnd w:id="0"/>
      <w:r>
        <w:rPr>
          <w:rFonts w:ascii="Arial Narrow" w:hAnsi="Arial Narrow"/>
          <w:b/>
          <w:sz w:val="28"/>
        </w:rPr>
        <w:t>, virtual disk etc" in a computer. These  are defined in the computer jargon as "</w:t>
      </w:r>
      <w:r>
        <w:rPr>
          <w:rFonts w:ascii="Arial Narrow" w:hAnsi="Arial Narrow"/>
          <w:b/>
          <w:i/>
          <w:sz w:val="28"/>
        </w:rPr>
        <w:t>virtual features or devices which do not actually exist but which are simulated by a computer and can be used as if they did exist</w:t>
      </w:r>
      <w:r>
        <w:rPr>
          <w:rFonts w:ascii="Arial Narrow" w:hAnsi="Arial Narrow"/>
          <w:b/>
          <w:sz w:val="28"/>
        </w:rPr>
        <w:t xml:space="preserve">". </w:t>
      </w:r>
      <w:r>
        <w:rPr>
          <w:rFonts w:ascii="Arial Narrow" w:hAnsi="Arial Narrow"/>
          <w:b/>
          <w:sz w:val="24"/>
        </w:rPr>
        <w:t>The ultimate simulation is by "Virtual Reality Software" which can create a three-dimensional room that you can navigate around.</w:t>
      </w:r>
    </w:p>
    <w:p>
      <w:pPr>
        <w:pStyle w:val="Normal"/>
        <w:spacing w:lineRule="atLeast" w:line="336"/>
        <w:ind w:left="0" w:right="0" w:hanging="0"/>
        <w:jc w:val="center"/>
        <w:rPr/>
      </w:pPr>
      <w:r>
        <w:rPr>
          <w:rFonts w:ascii="Arial Narrow" w:hAnsi="Arial Narrow"/>
          <w:b/>
          <w:sz w:val="28"/>
        </w:rPr>
        <w:t>The "software" of the Chakras or virtual disks is in the MIND and the hardware is in the BRAIN.</w:t>
      </w:r>
    </w:p>
    <w:p>
      <w:pPr>
        <w:pStyle w:val="Normal"/>
        <w:spacing w:lineRule="atLeast" w:line="288"/>
        <w:ind w:left="0" w:right="0" w:hanging="0"/>
        <w:jc w:val="center"/>
        <w:rPr/>
      </w:pPr>
      <w:r>
        <w:rPr>
          <w:rFonts w:ascii="Arial Narrow" w:hAnsi="Arial Narrow"/>
          <w:b/>
          <w:sz w:val="24"/>
        </w:rPr>
        <w:t>***********************</w:t>
      </w:r>
    </w:p>
    <w:p>
      <w:pPr>
        <w:pStyle w:val="Normal"/>
        <w:spacing w:lineRule="atLeast" w:line="288"/>
        <w:ind w:left="0" w:right="0" w:hanging="0"/>
        <w:jc w:val="center"/>
        <w:rPr/>
      </w:pPr>
      <w:r>
        <w:rPr>
          <w:rFonts w:ascii="Arial Narrow" w:hAnsi="Arial Narrow"/>
          <w:b/>
          <w:sz w:val="24"/>
        </w:rPr>
        <w:t xml:space="preserve">Leadbeater was the first to suggest that the chakras are energy/consciousness transformers, linking the various subtle bodies (the etheric body, the astral body, the mental body, etc) by stepping down the frequency of the consciousness-energy of the higher body, so it can be received by the lower one. </w:t>
      </w:r>
    </w:p>
    <w:p>
      <w:pPr>
        <w:pStyle w:val="Normal"/>
        <w:spacing w:lineRule="atLeast" w:line="288"/>
        <w:ind w:left="0" w:right="0" w:hanging="0"/>
        <w:jc w:val="center"/>
        <w:rPr/>
      </w:pPr>
      <w:r>
        <w:rPr>
          <w:rFonts w:ascii="Arial Narrow" w:hAnsi="Arial Narrow"/>
          <w:b/>
          <w:sz w:val="24"/>
        </w:rPr>
        <w:t xml:space="preserve">Most esoteric writers also seem to agree that the chakras are energy/consciousness receivers and transmitters that enable the person to assimilate the cosmic vitality that is so necessary for well-being.  Emphasis therefore is placed on the health of the chakras; whether they are open or closed, blocked or clear, rotating clockwise or anti-clockwise. </w:t>
      </w:r>
    </w:p>
    <w:p>
      <w:pPr>
        <w:pStyle w:val="Normal"/>
        <w:spacing w:lineRule="atLeast" w:line="288"/>
        <w:ind w:left="0" w:right="0" w:hanging="0"/>
        <w:jc w:val="center"/>
        <w:rPr/>
      </w:pPr>
      <w:r>
        <w:rPr>
          <w:rFonts w:ascii="Arial Narrow" w:hAnsi="Arial Narrow"/>
          <w:b/>
          <w:sz w:val="24"/>
        </w:rPr>
        <w:t xml:space="preserve">Each of the chakras is also associated with particular endocrine glands and ganglions or plexii in the sympathetic nervous system; the idea being that the subtle workings of the chakras are related and repeated in the physical body through the activity of the various glands and nerve plexii.  Although Sir John Woodroffe and various contemporary Hindu writers made some contributions here, it was the theosophists such as Leadbeater and Alice Bailey who actually fixed this idea as dogma.  Locating the chakras at specific vertebrae is also a relatively recent idea; the original Tantric writers may have lacked the anatomical knowledge to make precise statements such as this.  But it is also a fact that despite modern knowledge, contemporary writers often disagree over the exact positions of the chakras.  The Manipura for example is sometimes located in the navel (the Tantric positioning) and sometimes in the Solar Xlexus. </w:t>
      </w:r>
    </w:p>
    <w:p>
      <w:pPr>
        <w:pStyle w:val="Normal"/>
        <w:rPr/>
      </w:pPr>
      <w:r>
        <w:rPr>
          <w:rFonts w:ascii="Arial Narrow" w:hAnsi="Arial Narrow"/>
          <w:b/>
          <w:sz w:val="24"/>
        </w:rPr>
        <w:t xml:space="preserve"> </w:t>
      </w:r>
      <w:r>
        <w:rPr>
          <w:rFonts w:ascii="Arial Narrow" w:hAnsi="Arial Narrow"/>
          <w:b/>
          <w:sz w:val="24"/>
        </w:rPr>
        <w:t xml:space="preserve">The idea of the spleen chakra was taken up by Alice Bailey (or her source, "the Tibetan"), and through both her and Leadbeater became established as "fact" within the general theosophical occult-esoteric world-view. </w:t>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Narrow">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en-US" w:eastAsia="zh-CN" w:bidi="hi-IN"/>
      </w:rPr>
    </w:rPrDefault>
    <w:pPrDefault>
      <w:pPr>
        <w:widowControl/>
      </w:pPr>
    </w:pPrDefault>
  </w:docDefaults>
  <w:style w:type="paragraph" w:styleId="Normal">
    <w:name w:val="Normal"/>
    <w:qFormat/>
    <w:pPr>
      <w:widowControl/>
    </w:pPr>
    <w:rPr>
      <w:rFonts w:ascii="Times New Roman" w:hAnsi="Times New Roman" w:eastAsia="N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Trio_Office/6.2.8.2$Windows_x86 LibreOffice_project/</Application>
  <Pages>1</Pages>
  <Words>379</Words>
  <Characters>2027</Characters>
  <CharactersWithSpaces>2409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2025-04-03T10:58:00Z</dcterms:created>
  <dc:creator/>
  <dc:description/>
  <dc:language>en-US</dc:language>
  <cp:lastModifiedBy/>
  <dcterms:modified xsi:type="dcterms:W3CDTF">2025-04-03T11:00:16Z</dcterms:modified>
  <cp:revision>1</cp:revision>
  <dc:subject/>
  <dc:title/>
</cp:coreProperties>
</file>